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2B" w:rsidRDefault="0037622B" w:rsidP="0037622B">
      <w:pPr>
        <w:widowControl w:val="0"/>
        <w:jc w:val="both"/>
        <w:rPr>
          <w:b/>
          <w:sz w:val="28"/>
          <w:szCs w:val="28"/>
        </w:rPr>
      </w:pPr>
    </w:p>
    <w:p w:rsidR="0037622B" w:rsidRDefault="0037622B" w:rsidP="0037622B">
      <w:pPr>
        <w:widowControl w:val="0"/>
        <w:jc w:val="both"/>
        <w:rPr>
          <w:b/>
          <w:sz w:val="28"/>
          <w:szCs w:val="28"/>
        </w:rPr>
      </w:pPr>
    </w:p>
    <w:p w:rsidR="0037622B" w:rsidRDefault="0037622B" w:rsidP="0037622B">
      <w:pPr>
        <w:widowControl w:val="0"/>
        <w:jc w:val="both"/>
        <w:rPr>
          <w:b/>
          <w:sz w:val="28"/>
          <w:szCs w:val="28"/>
        </w:rPr>
      </w:pPr>
    </w:p>
    <w:p w:rsidR="0037622B" w:rsidRDefault="0037622B" w:rsidP="0037622B">
      <w:pPr>
        <w:widowControl w:val="0"/>
        <w:jc w:val="both"/>
        <w:rPr>
          <w:b/>
          <w:sz w:val="28"/>
          <w:szCs w:val="28"/>
        </w:rPr>
      </w:pPr>
    </w:p>
    <w:p w:rsidR="0037622B" w:rsidRDefault="001C6399" w:rsidP="001C6399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C6399" w:rsidRDefault="001C6399" w:rsidP="001C639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 сельского поселения Шемякский  сельсовет муниципального района Уфимский район Республики Башкортостан</w:t>
      </w:r>
    </w:p>
    <w:p w:rsidR="0037622B" w:rsidRDefault="0037622B" w:rsidP="001C6399">
      <w:pPr>
        <w:widowControl w:val="0"/>
        <w:jc w:val="center"/>
        <w:rPr>
          <w:b/>
          <w:sz w:val="28"/>
          <w:szCs w:val="28"/>
        </w:rPr>
      </w:pPr>
    </w:p>
    <w:p w:rsidR="001C6399" w:rsidRDefault="001C6399" w:rsidP="0037622B">
      <w:pPr>
        <w:widowControl w:val="0"/>
        <w:jc w:val="both"/>
        <w:rPr>
          <w:b/>
          <w:sz w:val="28"/>
          <w:szCs w:val="28"/>
        </w:rPr>
      </w:pPr>
    </w:p>
    <w:p w:rsidR="001C6399" w:rsidRDefault="001C6399" w:rsidP="0037622B">
      <w:pPr>
        <w:widowControl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37622B" w:rsidRDefault="0037622B" w:rsidP="0037622B">
      <w:pPr>
        <w:widowControl w:val="0"/>
        <w:jc w:val="both"/>
        <w:rPr>
          <w:b/>
          <w:sz w:val="28"/>
          <w:szCs w:val="28"/>
        </w:rPr>
      </w:pPr>
    </w:p>
    <w:p w:rsidR="0037622B" w:rsidRDefault="0037622B" w:rsidP="0037622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новой редакции «Порядка проведения антикоррупционной экспертизы муниципальных правовых актов и их проектов Совета сельского поселения Шемякский сельсовет муниципального района Уфимский район Республики Башкортостан»</w:t>
      </w:r>
    </w:p>
    <w:p w:rsidR="0037622B" w:rsidRDefault="0037622B" w:rsidP="0037622B">
      <w:pPr>
        <w:widowControl w:val="0"/>
        <w:jc w:val="center"/>
        <w:rPr>
          <w:sz w:val="28"/>
          <w:szCs w:val="28"/>
        </w:rPr>
      </w:pPr>
    </w:p>
    <w:p w:rsidR="0037622B" w:rsidRDefault="0037622B" w:rsidP="0037622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Федерального закона </w:t>
      </w:r>
      <w:r>
        <w:rPr>
          <w:sz w:val="28"/>
          <w:szCs w:val="28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актов», в целях приведения муниципального нормативного правового акта в соответствие с действующим законодательством </w:t>
      </w:r>
      <w:r>
        <w:rPr>
          <w:color w:val="000000"/>
          <w:sz w:val="28"/>
          <w:szCs w:val="28"/>
        </w:rPr>
        <w:t>Совет сельского поселения Шемякский сельсовет муниципального района Уфимский район Республики Башкортостан:</w:t>
      </w:r>
    </w:p>
    <w:p w:rsidR="0037622B" w:rsidRDefault="0037622B" w:rsidP="0037622B">
      <w:pPr>
        <w:widowControl w:val="0"/>
        <w:ind w:firstLine="708"/>
        <w:jc w:val="both"/>
        <w:rPr>
          <w:sz w:val="28"/>
          <w:szCs w:val="28"/>
        </w:rPr>
      </w:pPr>
    </w:p>
    <w:p w:rsidR="0037622B" w:rsidRDefault="0037622B" w:rsidP="0037622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новую редакцию «Порядка проведения антикоррупционной экспертизы муниципальных правовых актов и их проектов Совета сельского поселения Шемякский сельсовет муниципального района Уфимский район Республики Башкортостан» согласно приложению. </w:t>
      </w:r>
    </w:p>
    <w:p w:rsidR="0037622B" w:rsidRDefault="0037622B" w:rsidP="0037622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решению Совета сельского поселения Шемякский сельсовет муниципального района Уфимский район Республики Башкортостан от 16.11.2016 года № 94. </w:t>
      </w:r>
    </w:p>
    <w:p w:rsidR="0037622B" w:rsidRDefault="0037622B" w:rsidP="0037622B">
      <w:pPr>
        <w:widowControl w:val="0"/>
        <w:numPr>
          <w:ilvl w:val="0"/>
          <w:numId w:val="1"/>
        </w:numPr>
        <w:ind w:left="10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 данное постановление на информационном стенде в здании Администрации сельского поселения и на официальном сайте Администрации сельского поселения в сети Интернет.</w:t>
      </w:r>
    </w:p>
    <w:p w:rsidR="0037622B" w:rsidRDefault="0037622B" w:rsidP="003762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7622B" w:rsidRDefault="0037622B" w:rsidP="0037622B">
      <w:pPr>
        <w:tabs>
          <w:tab w:val="left" w:pos="1305"/>
        </w:tabs>
        <w:rPr>
          <w:sz w:val="28"/>
          <w:szCs w:val="28"/>
        </w:rPr>
      </w:pPr>
    </w:p>
    <w:p w:rsidR="0037622B" w:rsidRDefault="0037622B" w:rsidP="0037622B">
      <w:pPr>
        <w:tabs>
          <w:tab w:val="left" w:pos="1305"/>
        </w:tabs>
        <w:rPr>
          <w:sz w:val="28"/>
          <w:szCs w:val="28"/>
        </w:rPr>
      </w:pPr>
    </w:p>
    <w:p w:rsidR="0037622B" w:rsidRDefault="0037622B" w:rsidP="0037622B">
      <w:pPr>
        <w:tabs>
          <w:tab w:val="left" w:pos="1305"/>
        </w:tabs>
      </w:pPr>
      <w:r>
        <w:rPr>
          <w:sz w:val="28"/>
          <w:szCs w:val="28"/>
        </w:rPr>
        <w:t xml:space="preserve">          Глава сельского поселения                                        П.И. </w:t>
      </w:r>
      <w:proofErr w:type="spellStart"/>
      <w:r>
        <w:rPr>
          <w:sz w:val="28"/>
          <w:szCs w:val="28"/>
        </w:rPr>
        <w:t>Иванюта</w:t>
      </w:r>
      <w:proofErr w:type="spellEnd"/>
    </w:p>
    <w:p w:rsidR="0037622B" w:rsidRDefault="0037622B" w:rsidP="0037622B">
      <w:pPr>
        <w:tabs>
          <w:tab w:val="left" w:pos="1395"/>
        </w:tabs>
      </w:pPr>
      <w:r>
        <w:t xml:space="preserve">     </w:t>
      </w:r>
    </w:p>
    <w:p w:rsidR="0037622B" w:rsidRDefault="0037622B" w:rsidP="0037622B">
      <w:pPr>
        <w:tabs>
          <w:tab w:val="left" w:pos="1395"/>
        </w:tabs>
      </w:pPr>
    </w:p>
    <w:p w:rsidR="0037622B" w:rsidRDefault="0037622B" w:rsidP="0037622B">
      <w:pPr>
        <w:tabs>
          <w:tab w:val="left" w:pos="1395"/>
        </w:tabs>
      </w:pPr>
    </w:p>
    <w:p w:rsidR="0037622B" w:rsidRDefault="001C6399" w:rsidP="0037622B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№ 44</w:t>
      </w:r>
    </w:p>
    <w:p w:rsidR="001C6399" w:rsidRDefault="001C6399" w:rsidP="0037622B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17 марта 2020 г.</w:t>
      </w:r>
    </w:p>
    <w:p w:rsidR="0037622B" w:rsidRDefault="0037622B" w:rsidP="0037622B">
      <w:pPr>
        <w:tabs>
          <w:tab w:val="left" w:pos="1395"/>
        </w:tabs>
        <w:rPr>
          <w:sz w:val="28"/>
          <w:szCs w:val="28"/>
        </w:rPr>
      </w:pPr>
    </w:p>
    <w:p w:rsidR="0037622B" w:rsidRDefault="0037622B" w:rsidP="0037622B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37622B" w:rsidRDefault="0037622B" w:rsidP="0037622B">
      <w:pPr>
        <w:widowControl w:val="0"/>
        <w:ind w:firstLine="61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7622B" w:rsidRDefault="0037622B" w:rsidP="0037622B">
      <w:pPr>
        <w:widowControl w:val="0"/>
        <w:ind w:firstLine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Совета сельского поселения Шемякский сельсовет</w:t>
      </w:r>
    </w:p>
    <w:p w:rsidR="0037622B" w:rsidRDefault="0037622B" w:rsidP="0037622B">
      <w:pPr>
        <w:widowControl w:val="0"/>
        <w:ind w:firstLine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Уфимский район Республики Башкортостан                                                                                           от «</w:t>
      </w:r>
      <w:r w:rsidR="001C6399">
        <w:rPr>
          <w:sz w:val="28"/>
          <w:szCs w:val="28"/>
        </w:rPr>
        <w:t>17» марта 2020 г.  № 44</w:t>
      </w: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Pr="0037622B" w:rsidRDefault="0037622B" w:rsidP="0037622B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622B">
        <w:rPr>
          <w:rFonts w:ascii="Times New Roman" w:hAnsi="Times New Roman" w:cs="Times New Roman"/>
          <w:b/>
          <w:bCs/>
          <w:sz w:val="28"/>
          <w:szCs w:val="28"/>
        </w:rPr>
        <w:t>«Порядок проведения антикоррупционной экспертизы муниципальных правовых актов и их проектов Совета сельского поселения Шемякский сельсовет муниципального района Уфимский район Республики Башкортостан</w:t>
      </w:r>
      <w:r w:rsidRPr="0037622B">
        <w:rPr>
          <w:rFonts w:ascii="Times New Roman" w:hAnsi="Times New Roman" w:cs="Times New Roman"/>
          <w:b/>
          <w:sz w:val="28"/>
          <w:szCs w:val="28"/>
        </w:rPr>
        <w:t>»</w:t>
      </w:r>
    </w:p>
    <w:p w:rsidR="0037622B" w:rsidRPr="0037622B" w:rsidRDefault="0037622B" w:rsidP="0037622B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:rsidR="0037622B" w:rsidRDefault="0037622B" w:rsidP="0037622B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numPr>
          <w:ilvl w:val="2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Настоящий Порядок проведения антикоррупционной экспертизы муниципальных правовых актов и их проектов Совета сельского поселения Шемякский сельсовет муниципального района Уфимский район Республики Башкортостан (далее - Порядок) разработан в соответствии с Конституцией Российской Федерации, Федеральным законом от 25.12.2008 № 273- 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37622B" w:rsidRDefault="0037622B" w:rsidP="0037622B">
      <w:pPr>
        <w:pStyle w:val="HTML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Настоящий Порядок определяет процедуру проведения антикоррупционной экспертизы муниципальных нормативных правовых актов (далее</w:t>
      </w:r>
      <w:proofErr w:type="gramEnd"/>
    </w:p>
    <w:p w:rsidR="0037622B" w:rsidRDefault="0037622B" w:rsidP="0037622B">
      <w:pPr>
        <w:pStyle w:val="HTML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правовые акты) и проектов муниципальных нормативных правовых актов (далее - проекты правовых актов) Совета и Администрации сельского поселения Шемякский сельсовет муниципального района Уфимский район Республики Башкортостан (далее - Администрации).</w:t>
      </w:r>
    </w:p>
    <w:p w:rsidR="0037622B" w:rsidRDefault="0037622B" w:rsidP="0037622B">
      <w:pPr>
        <w:pStyle w:val="HTML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Антикоррупционная экспертиза правовых актов и проектов правовых актов Совета и Администрации проводится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37622B" w:rsidRDefault="0037622B" w:rsidP="0037622B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2.Порядок проведения антикоррупционной экспертизы правовых актов и</w:t>
      </w: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проектов правовых актов</w:t>
      </w:r>
    </w:p>
    <w:p w:rsidR="0037622B" w:rsidRDefault="0037622B" w:rsidP="0037622B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Антикоррупционная экспертиза правовых актов и проектов правовых актов Совета и Администрации проводится при осуществлении их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правовой экспертизы муниципальными служащими, замещающими должности муниципальной службы в юридическом отделе Администрации.</w:t>
      </w:r>
    </w:p>
    <w:p w:rsidR="0037622B" w:rsidRDefault="0037622B" w:rsidP="0037622B">
      <w:pPr>
        <w:pStyle w:val="HTML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37622B" w:rsidRDefault="0037622B" w:rsidP="0037622B">
      <w:pPr>
        <w:pStyle w:val="HTML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проведения антикоррупционной экспертизы:</w:t>
      </w:r>
    </w:p>
    <w:p w:rsidR="0037622B" w:rsidRDefault="0037622B" w:rsidP="0037622B">
      <w:pPr>
        <w:pStyle w:val="HTML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правовых актов не более 10 рабочих дней;</w:t>
      </w:r>
    </w:p>
    <w:p w:rsidR="0037622B" w:rsidRDefault="0037622B" w:rsidP="0037622B">
      <w:pPr>
        <w:pStyle w:val="HTML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правовых актов не более 3 рабочих дней.</w:t>
      </w:r>
    </w:p>
    <w:p w:rsidR="0037622B" w:rsidRDefault="0037622B" w:rsidP="0037622B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антикоррупционной экспертизы правовых актов и проектов правовых актов Совета и Администрации составляется заключение.</w:t>
      </w:r>
    </w:p>
    <w:p w:rsidR="0037622B" w:rsidRDefault="0037622B" w:rsidP="0037622B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 носит рекомендательный характер и подлежит обязательному рассмотрению разработчиком правового акта или проекта правового акта.</w:t>
      </w:r>
    </w:p>
    <w:p w:rsidR="0037622B" w:rsidRDefault="0037622B" w:rsidP="0037622B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Проекты правовых актов, содержащие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37622B" w:rsidRDefault="0037622B" w:rsidP="0037622B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разногласий, возникающих при оценке указанных в заключении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факторов, споры разрешаются на заседании Антикоррупционной комиссии Администрации с приглашением управляющего делами  Администрации, курирующего разработчика правового акта или проекта правового акта, разработчика правового акта или проекта правового акта и специалиста, подготовившего заключение. По результатам рассмотрения разногласий в течение 5 рабочих дней составляется заключение (согласно приложению к настоящему Порядку), подписанное всеми членами комиссии. В случае не урегулирования разногласий данное заключение направляется главе Администрации для принятия окончательного решения (о необходимости внесения изменений, дополнений, признания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 правового акта, отмене правового акта).</w:t>
      </w:r>
    </w:p>
    <w:p w:rsidR="0037622B" w:rsidRDefault="0037622B" w:rsidP="0037622B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37622B" w:rsidRDefault="0037622B" w:rsidP="0037622B">
      <w:pPr>
        <w:pStyle w:val="HTML"/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ind w:left="45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3.Независимая антикоррупционная экспертиза правовых актов</w:t>
      </w: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проектов правовых актов</w:t>
      </w:r>
    </w:p>
    <w:p w:rsidR="0037622B" w:rsidRDefault="0037622B" w:rsidP="0037622B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«Правилами проведения антикоррупционной экспертизы нормативных правовых актов и проектов нормативных правовых актов», утвержденными постановлением Правительства Российской Федерации № 96 (далее - Правила).</w:t>
      </w:r>
      <w:proofErr w:type="gramEnd"/>
    </w:p>
    <w:p w:rsidR="0037622B" w:rsidRDefault="0037622B" w:rsidP="0037622B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7622B" w:rsidRDefault="0037622B" w:rsidP="0037622B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гражданами, имеющими неснятую или непогашенную судимость; </w:t>
      </w:r>
    </w:p>
    <w:p w:rsidR="0037622B" w:rsidRDefault="0037622B" w:rsidP="0037622B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гражданами, сведения о применении к которым взыскания в виде </w:t>
      </w:r>
    </w:p>
    <w:p w:rsidR="0037622B" w:rsidRDefault="0037622B" w:rsidP="0037622B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7622B" w:rsidRDefault="0037622B" w:rsidP="0037622B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3) гражданами, осуществляющими деятельность в органах и организациях, указанных в пункте 3 части 1 статьи 3 Федерального закона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17 июля 2009 года N 172-ФЗ "Об антикоррупционной экспертизе нормативных правовых актов и проектов нормативных правовых актов";</w:t>
      </w:r>
    </w:p>
    <w:p w:rsidR="0037622B" w:rsidRDefault="0037622B" w:rsidP="0037622B">
      <w:pPr>
        <w:pStyle w:val="HTML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международными и иностранными организациями;</w:t>
      </w:r>
    </w:p>
    <w:p w:rsidR="0037622B" w:rsidRDefault="0037622B" w:rsidP="0037622B">
      <w:pPr>
        <w:pStyle w:val="HTML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некоммерческими организациями, выполняющими функции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иностранного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22B" w:rsidRDefault="0037622B" w:rsidP="0037622B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агента.</w:t>
      </w:r>
    </w:p>
    <w:p w:rsidR="0037622B" w:rsidRDefault="0037622B" w:rsidP="0037622B">
      <w:pPr>
        <w:pStyle w:val="HTML"/>
        <w:numPr>
          <w:ilvl w:val="1"/>
          <w:numId w:val="5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37622B" w:rsidRDefault="0037622B" w:rsidP="0037622B">
      <w:pPr>
        <w:pStyle w:val="HTML"/>
        <w:numPr>
          <w:ilvl w:val="1"/>
          <w:numId w:val="5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Заключение, составленное по результатам независимой антикоррупционной экспертизы, направляется в Совет (Администрацию) по почте, в виде электронного документа по электронной почте или иным способом.</w:t>
      </w:r>
    </w:p>
    <w:p w:rsidR="0037622B" w:rsidRDefault="0037622B" w:rsidP="0037622B">
      <w:pPr>
        <w:pStyle w:val="HTML"/>
        <w:numPr>
          <w:ilvl w:val="1"/>
          <w:numId w:val="5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Советом и/или Администрацией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факторов.</w:t>
      </w: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1C6399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22B" w:rsidRDefault="0037622B" w:rsidP="0037622B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  <w:r>
        <w:t>Приложение</w:t>
      </w:r>
    </w:p>
    <w:p w:rsidR="0037622B" w:rsidRDefault="0037622B" w:rsidP="0037622B">
      <w:pPr>
        <w:widowControl w:val="0"/>
        <w:tabs>
          <w:tab w:val="left" w:pos="708"/>
        </w:tabs>
        <w:ind w:left="5940"/>
        <w:jc w:val="right"/>
        <w:outlineLvl w:val="0"/>
      </w:pPr>
      <w:r>
        <w:t xml:space="preserve">к Положению о порядке проведения </w:t>
      </w:r>
    </w:p>
    <w:p w:rsidR="0037622B" w:rsidRDefault="0037622B" w:rsidP="0037622B">
      <w:pPr>
        <w:widowControl w:val="0"/>
        <w:tabs>
          <w:tab w:val="left" w:pos="708"/>
        </w:tabs>
        <w:ind w:left="5940"/>
        <w:jc w:val="right"/>
        <w:outlineLvl w:val="0"/>
      </w:pPr>
      <w:r>
        <w:lastRenderedPageBreak/>
        <w:t xml:space="preserve">антикоррупционной экспертизы </w:t>
      </w:r>
    </w:p>
    <w:p w:rsidR="0037622B" w:rsidRDefault="0037622B" w:rsidP="0037622B">
      <w:pPr>
        <w:widowControl w:val="0"/>
        <w:tabs>
          <w:tab w:val="left" w:pos="708"/>
        </w:tabs>
        <w:ind w:left="5940"/>
        <w:jc w:val="right"/>
        <w:outlineLvl w:val="0"/>
      </w:pPr>
      <w:r>
        <w:t xml:space="preserve">нормативных правовых актов </w:t>
      </w:r>
    </w:p>
    <w:p w:rsidR="0037622B" w:rsidRDefault="0037622B" w:rsidP="0037622B">
      <w:pPr>
        <w:widowControl w:val="0"/>
        <w:tabs>
          <w:tab w:val="left" w:pos="708"/>
        </w:tabs>
        <w:ind w:left="5940"/>
        <w:jc w:val="right"/>
        <w:outlineLvl w:val="0"/>
      </w:pPr>
      <w:r>
        <w:t xml:space="preserve">Администрации сельского поселения Шемякский сельсовет муниципального района Уфимский район Республики Башкортостан </w:t>
      </w:r>
    </w:p>
    <w:p w:rsidR="0037622B" w:rsidRDefault="0037622B" w:rsidP="0037622B">
      <w:pPr>
        <w:widowControl w:val="0"/>
        <w:tabs>
          <w:tab w:val="left" w:pos="708"/>
        </w:tabs>
        <w:ind w:left="5940"/>
        <w:jc w:val="right"/>
        <w:outlineLvl w:val="0"/>
      </w:pPr>
      <w:r>
        <w:t>и их проектов</w:t>
      </w:r>
    </w:p>
    <w:p w:rsidR="0037622B" w:rsidRDefault="0037622B" w:rsidP="0037622B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18"/>
          <w:szCs w:val="18"/>
        </w:rPr>
      </w:pPr>
    </w:p>
    <w:p w:rsidR="0037622B" w:rsidRDefault="0037622B" w:rsidP="0037622B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>ФОРМА</w:t>
      </w:r>
    </w:p>
    <w:p w:rsidR="0037622B" w:rsidRDefault="0037622B" w:rsidP="0037622B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 xml:space="preserve"> заключения по результатам проведения антикоррупционной экспертизы</w:t>
      </w:r>
    </w:p>
    <w:p w:rsidR="0037622B" w:rsidRDefault="0037622B" w:rsidP="0037622B">
      <w:pPr>
        <w:tabs>
          <w:tab w:val="left" w:pos="708"/>
        </w:tabs>
        <w:rPr>
          <w:sz w:val="18"/>
          <w:szCs w:val="18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0"/>
      </w:tblGrid>
      <w:tr w:rsidR="0037622B" w:rsidTr="0037622B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22B" w:rsidRDefault="0037622B">
            <w:pPr>
              <w:jc w:val="right"/>
            </w:pPr>
            <w:r>
              <w:t xml:space="preserve">    Главе сельского поселения</w:t>
            </w:r>
          </w:p>
          <w:p w:rsidR="0037622B" w:rsidRDefault="0037622B">
            <w:pPr>
              <w:jc w:val="right"/>
            </w:pPr>
            <w:r>
              <w:t xml:space="preserve"> Шемякский сельсовет</w:t>
            </w:r>
          </w:p>
          <w:p w:rsidR="0037622B" w:rsidRDefault="0037622B">
            <w:pPr>
              <w:jc w:val="right"/>
            </w:pPr>
            <w:r>
              <w:t xml:space="preserve"> муниципального района </w:t>
            </w:r>
          </w:p>
          <w:p w:rsidR="0037622B" w:rsidRDefault="0037622B">
            <w:pPr>
              <w:jc w:val="right"/>
            </w:pPr>
            <w:r>
              <w:t xml:space="preserve">Уфимский район </w:t>
            </w:r>
          </w:p>
          <w:p w:rsidR="0037622B" w:rsidRDefault="0037622B">
            <w:pPr>
              <w:jc w:val="right"/>
            </w:pPr>
            <w:r>
              <w:t>Республики Башкортостан</w:t>
            </w:r>
          </w:p>
          <w:p w:rsidR="0037622B" w:rsidRDefault="0037622B">
            <w:pPr>
              <w:jc w:val="right"/>
            </w:pPr>
            <w:r>
              <w:t>_____________________________________________________</w:t>
            </w:r>
          </w:p>
          <w:p w:rsidR="0037622B" w:rsidRDefault="00376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37622B" w:rsidRDefault="0037622B">
            <w:pPr>
              <w:jc w:val="right"/>
            </w:pPr>
            <w:r>
              <w:t>_____________________________________________________</w:t>
            </w:r>
          </w:p>
          <w:p w:rsidR="0037622B" w:rsidRDefault="00376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37622B" w:rsidRDefault="0037622B" w:rsidP="0037622B">
      <w:pPr>
        <w:tabs>
          <w:tab w:val="left" w:pos="708"/>
        </w:tabs>
        <w:rPr>
          <w:sz w:val="16"/>
          <w:szCs w:val="16"/>
        </w:rPr>
      </w:pPr>
    </w:p>
    <w:p w:rsidR="0037622B" w:rsidRDefault="0037622B" w:rsidP="0037622B">
      <w:pPr>
        <w:tabs>
          <w:tab w:val="left" w:pos="708"/>
        </w:tabs>
        <w:jc w:val="center"/>
      </w:pPr>
      <w:r>
        <w:t>ЗАКЛЮЧЕНИЕ</w:t>
      </w:r>
    </w:p>
    <w:p w:rsidR="0037622B" w:rsidRDefault="0037622B" w:rsidP="0037622B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>по результатам проведения антикоррупционной экспертизы</w:t>
      </w:r>
    </w:p>
    <w:p w:rsidR="0037622B" w:rsidRDefault="0037622B" w:rsidP="0037622B">
      <w:pPr>
        <w:tabs>
          <w:tab w:val="left" w:pos="708"/>
        </w:tabs>
        <w:jc w:val="center"/>
        <w:rPr>
          <w:sz w:val="22"/>
          <w:szCs w:val="22"/>
        </w:rPr>
      </w:pPr>
    </w:p>
    <w:p w:rsidR="0037622B" w:rsidRDefault="0037622B" w:rsidP="0037622B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37622B" w:rsidRDefault="0037622B" w:rsidP="0037622B">
      <w:pPr>
        <w:tabs>
          <w:tab w:val="left" w:pos="708"/>
        </w:tabs>
        <w:ind w:firstLine="540"/>
        <w:jc w:val="both"/>
      </w:pPr>
      <w:proofErr w:type="gramStart"/>
      <w:r>
        <w:t>Администрацией сельского поселения Шемякский сельсовет муниципального района Уфимский район Республики Башкортостан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сельского</w:t>
      </w:r>
      <w:proofErr w:type="gramEnd"/>
      <w:r>
        <w:t xml:space="preserve"> поселения Шемякский сельсовет муниципального района Уфимский район Республики Башкортостан и их проектов </w:t>
      </w:r>
    </w:p>
    <w:p w:rsidR="0037622B" w:rsidRDefault="0037622B" w:rsidP="0037622B">
      <w:pPr>
        <w:tabs>
          <w:tab w:val="left" w:pos="708"/>
        </w:tabs>
        <w:jc w:val="both"/>
      </w:pPr>
      <w:r>
        <w:t>___________________________________________________________________________________</w:t>
      </w:r>
    </w:p>
    <w:p w:rsidR="0037622B" w:rsidRDefault="0037622B" w:rsidP="0037622B">
      <w:pPr>
        <w:tabs>
          <w:tab w:val="left" w:pos="708"/>
        </w:tabs>
        <w:jc w:val="center"/>
      </w:pPr>
      <w:r>
        <w:t>(</w:t>
      </w:r>
      <w:r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37622B" w:rsidRDefault="0037622B" w:rsidP="0037622B">
      <w:pPr>
        <w:tabs>
          <w:tab w:val="left" w:pos="708"/>
        </w:tabs>
        <w:jc w:val="center"/>
      </w:pPr>
    </w:p>
    <w:p w:rsidR="0037622B" w:rsidRDefault="0037622B" w:rsidP="0037622B">
      <w:pPr>
        <w:tabs>
          <w:tab w:val="left" w:pos="708"/>
        </w:tabs>
        <w:jc w:val="both"/>
      </w:pP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37622B" w:rsidRDefault="0037622B" w:rsidP="0037622B">
      <w:pPr>
        <w:tabs>
          <w:tab w:val="left" w:pos="708"/>
        </w:tabs>
        <w:jc w:val="both"/>
        <w:rPr>
          <w:sz w:val="16"/>
          <w:szCs w:val="16"/>
        </w:rPr>
      </w:pPr>
    </w:p>
    <w:p w:rsidR="0037622B" w:rsidRDefault="0037622B" w:rsidP="0037622B">
      <w:pPr>
        <w:tabs>
          <w:tab w:val="left" w:pos="708"/>
        </w:tabs>
        <w:outlineLvl w:val="0"/>
        <w:rPr>
          <w:b/>
          <w:bCs/>
        </w:rPr>
      </w:pPr>
      <w:r>
        <w:rPr>
          <w:b/>
          <w:bCs/>
        </w:rPr>
        <w:t>Вариант 1:</w:t>
      </w:r>
    </w:p>
    <w:p w:rsidR="0037622B" w:rsidRDefault="0037622B" w:rsidP="0037622B">
      <w:pPr>
        <w:tabs>
          <w:tab w:val="left" w:pos="708"/>
        </w:tabs>
        <w:ind w:firstLine="567"/>
        <w:outlineLvl w:val="0"/>
      </w:pPr>
      <w:r>
        <w:t xml:space="preserve">В </w:t>
      </w:r>
      <w:proofErr w:type="gramStart"/>
      <w:r>
        <w:t>представленном</w:t>
      </w:r>
      <w:proofErr w:type="gramEnd"/>
    </w:p>
    <w:p w:rsidR="0037622B" w:rsidRDefault="0037622B" w:rsidP="0037622B">
      <w:pPr>
        <w:tabs>
          <w:tab w:val="left" w:pos="708"/>
        </w:tabs>
        <w:jc w:val="center"/>
      </w:pPr>
    </w:p>
    <w:p w:rsidR="0037622B" w:rsidRDefault="0037622B" w:rsidP="0037622B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37622B" w:rsidRDefault="0037622B" w:rsidP="0037622B">
      <w:pPr>
        <w:tabs>
          <w:tab w:val="left" w:pos="708"/>
        </w:tabs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37622B" w:rsidRDefault="0037622B" w:rsidP="0037622B">
      <w:pPr>
        <w:tabs>
          <w:tab w:val="left" w:pos="708"/>
        </w:tabs>
        <w:rPr>
          <w:sz w:val="16"/>
          <w:szCs w:val="16"/>
        </w:rPr>
      </w:pPr>
    </w:p>
    <w:p w:rsidR="0037622B" w:rsidRDefault="0037622B" w:rsidP="0037622B">
      <w:pPr>
        <w:tabs>
          <w:tab w:val="left" w:pos="708"/>
        </w:tabs>
        <w:outlineLvl w:val="0"/>
        <w:rPr>
          <w:b/>
          <w:bCs/>
        </w:rPr>
      </w:pPr>
      <w:r>
        <w:rPr>
          <w:b/>
          <w:bCs/>
        </w:rPr>
        <w:t>Вариант 2:</w:t>
      </w:r>
    </w:p>
    <w:p w:rsidR="0037622B" w:rsidRDefault="0037622B" w:rsidP="0037622B">
      <w:pPr>
        <w:tabs>
          <w:tab w:val="left" w:pos="708"/>
        </w:tabs>
        <w:ind w:firstLine="567"/>
        <w:outlineLvl w:val="0"/>
      </w:pPr>
      <w:r>
        <w:t xml:space="preserve">В </w:t>
      </w:r>
      <w:proofErr w:type="gramStart"/>
      <w:r>
        <w:t>представленном</w:t>
      </w:r>
      <w:proofErr w:type="gramEnd"/>
    </w:p>
    <w:p w:rsidR="0037622B" w:rsidRDefault="0037622B" w:rsidP="0037622B">
      <w:pPr>
        <w:tabs>
          <w:tab w:val="left" w:pos="708"/>
        </w:tabs>
        <w:jc w:val="center"/>
      </w:pPr>
    </w:p>
    <w:p w:rsidR="0037622B" w:rsidRDefault="0037622B" w:rsidP="0037622B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37622B" w:rsidRDefault="0037622B" w:rsidP="0037622B">
      <w:pPr>
        <w:tabs>
          <w:tab w:val="left" w:pos="708"/>
        </w:tabs>
      </w:pPr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факторы </w:t>
      </w:r>
      <w:r>
        <w:rPr>
          <w:rStyle w:val="a6"/>
        </w:rPr>
        <w:footnoteReference w:id="1"/>
      </w:r>
      <w:r>
        <w:t>:</w:t>
      </w:r>
    </w:p>
    <w:p w:rsidR="0037622B" w:rsidRDefault="0037622B" w:rsidP="0037622B">
      <w:pPr>
        <w:tabs>
          <w:tab w:val="left" w:pos="708"/>
        </w:tabs>
      </w:pPr>
      <w:r>
        <w:lastRenderedPageBreak/>
        <w:t>1. ________________________________________________________________________________</w:t>
      </w:r>
    </w:p>
    <w:p w:rsidR="0037622B" w:rsidRDefault="0037622B" w:rsidP="0037622B">
      <w:pPr>
        <w:tabs>
          <w:tab w:val="left" w:pos="708"/>
        </w:tabs>
      </w:pPr>
      <w:r>
        <w:t>2. ________________________________________________________________________________</w:t>
      </w:r>
    </w:p>
    <w:p w:rsidR="0037622B" w:rsidRDefault="0037622B" w:rsidP="0037622B">
      <w:pPr>
        <w:tabs>
          <w:tab w:val="left" w:pos="708"/>
        </w:tabs>
      </w:pPr>
      <w:r>
        <w:t>…________________________________________________________________________________</w:t>
      </w:r>
    </w:p>
    <w:p w:rsidR="0037622B" w:rsidRDefault="0037622B" w:rsidP="0037622B">
      <w:pPr>
        <w:tabs>
          <w:tab w:val="left" w:pos="708"/>
        </w:tabs>
        <w:spacing w:before="120"/>
        <w:ind w:firstLine="567"/>
        <w:jc w:val="both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  <w:r>
        <w:br/>
      </w:r>
    </w:p>
    <w:p w:rsidR="0037622B" w:rsidRDefault="0037622B" w:rsidP="0037622B">
      <w:pPr>
        <w:pBdr>
          <w:top w:val="single" w:sz="4" w:space="1" w:color="auto"/>
        </w:pBdr>
        <w:tabs>
          <w:tab w:val="left" w:pos="708"/>
        </w:tabs>
        <w:jc w:val="both"/>
        <w:rPr>
          <w:sz w:val="2"/>
          <w:szCs w:val="2"/>
        </w:rPr>
      </w:pPr>
    </w:p>
    <w:p w:rsidR="0037622B" w:rsidRDefault="0037622B" w:rsidP="0037622B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(указывается способ устранения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19"/>
      </w:tblGrid>
      <w:tr w:rsidR="0037622B" w:rsidTr="0037622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22B" w:rsidRDefault="0037622B">
            <w:pPr>
              <w:jc w:val="center"/>
            </w:pPr>
          </w:p>
        </w:tc>
        <w:tc>
          <w:tcPr>
            <w:tcW w:w="765" w:type="dxa"/>
            <w:vAlign w:val="bottom"/>
          </w:tcPr>
          <w:p w:rsidR="0037622B" w:rsidRDefault="0037622B">
            <w:pPr>
              <w:jc w:val="center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22B" w:rsidRDefault="0037622B">
            <w:pPr>
              <w:jc w:val="center"/>
            </w:pPr>
          </w:p>
        </w:tc>
        <w:tc>
          <w:tcPr>
            <w:tcW w:w="765" w:type="dxa"/>
            <w:vAlign w:val="bottom"/>
          </w:tcPr>
          <w:p w:rsidR="0037622B" w:rsidRDefault="003762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22B" w:rsidRDefault="0037622B">
            <w:pPr>
              <w:jc w:val="center"/>
            </w:pPr>
          </w:p>
        </w:tc>
      </w:tr>
      <w:tr w:rsidR="0037622B" w:rsidTr="0037622B">
        <w:tc>
          <w:tcPr>
            <w:tcW w:w="3289" w:type="dxa"/>
            <w:hideMark/>
          </w:tcPr>
          <w:p w:rsidR="0037622B" w:rsidRDefault="00376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37622B" w:rsidRDefault="00376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37622B" w:rsidRDefault="00376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37622B" w:rsidRDefault="00376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37622B" w:rsidRDefault="00376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</w:tbl>
    <w:p w:rsidR="0037622B" w:rsidRDefault="0037622B" w:rsidP="0037622B">
      <w:pPr>
        <w:tabs>
          <w:tab w:val="left" w:pos="2280"/>
        </w:tabs>
        <w:rPr>
          <w:sz w:val="28"/>
          <w:szCs w:val="28"/>
        </w:rPr>
      </w:pPr>
    </w:p>
    <w:p w:rsidR="0037622B" w:rsidRDefault="0037622B" w:rsidP="0037622B">
      <w:pPr>
        <w:tabs>
          <w:tab w:val="left" w:pos="708"/>
        </w:tabs>
      </w:pPr>
    </w:p>
    <w:p w:rsidR="00865CA9" w:rsidRDefault="00865CA9"/>
    <w:sectPr w:rsidR="00865CA9" w:rsidSect="001C63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00" w:rsidRDefault="00365300" w:rsidP="0037622B">
      <w:r>
        <w:separator/>
      </w:r>
    </w:p>
  </w:endnote>
  <w:endnote w:type="continuationSeparator" w:id="0">
    <w:p w:rsidR="00365300" w:rsidRDefault="00365300" w:rsidP="0037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00" w:rsidRDefault="00365300" w:rsidP="0037622B">
      <w:r>
        <w:separator/>
      </w:r>
    </w:p>
  </w:footnote>
  <w:footnote w:type="continuationSeparator" w:id="0">
    <w:p w:rsidR="00365300" w:rsidRDefault="00365300" w:rsidP="0037622B">
      <w:r>
        <w:continuationSeparator/>
      </w:r>
    </w:p>
  </w:footnote>
  <w:footnote w:id="1">
    <w:p w:rsidR="0037622B" w:rsidRDefault="0037622B" w:rsidP="0037622B">
      <w:pPr>
        <w:pStyle w:val="a4"/>
        <w:tabs>
          <w:tab w:val="left" w:pos="708"/>
        </w:tabs>
        <w:ind w:firstLine="567"/>
        <w:jc w:val="both"/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57CCE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1EAC6BE3"/>
    <w:multiLevelType w:val="multilevel"/>
    <w:tmpl w:val="7DB2B3C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>
    <w:nsid w:val="5C963658"/>
    <w:multiLevelType w:val="hybridMultilevel"/>
    <w:tmpl w:val="848436BA"/>
    <w:lvl w:ilvl="0" w:tplc="08FE76D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2E16CF"/>
    <w:multiLevelType w:val="multilevel"/>
    <w:tmpl w:val="3F0C37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83" w:hanging="375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5">
    <w:nsid w:val="77746600"/>
    <w:multiLevelType w:val="multilevel"/>
    <w:tmpl w:val="90F0C6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05"/>
    <w:rsid w:val="001C6399"/>
    <w:rsid w:val="00365300"/>
    <w:rsid w:val="0037622B"/>
    <w:rsid w:val="00643A0C"/>
    <w:rsid w:val="00865CA9"/>
    <w:rsid w:val="008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7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762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622B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37622B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76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37622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C63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3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7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762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622B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37622B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76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37622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C63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2020-03-31T06:31:00Z</cp:lastPrinted>
  <dcterms:created xsi:type="dcterms:W3CDTF">2020-03-17T05:09:00Z</dcterms:created>
  <dcterms:modified xsi:type="dcterms:W3CDTF">2020-03-31T06:36:00Z</dcterms:modified>
</cp:coreProperties>
</file>