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EB76" w14:textId="77777777" w:rsidR="00DB6A4E" w:rsidRPr="00A83713" w:rsidRDefault="00A83713" w:rsidP="00A8371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ПОЧТИ 170 ТЫСЯЧ ЖИТЕЛЕЙ БАШКОРТОСТАНА СМОГУТ ПОЛУЧИТЬ НАЛОГОВЫЕ УВЕДОМЛЕНИЯ ЧЕРЕЗ ПОРТАЛ «ГОСУСЛУГИ»</w:t>
      </w:r>
    </w:p>
    <w:p w14:paraId="7BDBBFFE" w14:textId="77777777" w:rsidR="00A83713" w:rsidRPr="00A83713" w:rsidRDefault="00A83713" w:rsidP="00A8371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A8371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ПРИСОЕДИНЯЙТЕСЬ И УЗНАВАЙТЕ О СВОИХ НАЛОГАХ ВОВРЕМЯ</w:t>
      </w:r>
    </w:p>
    <w:p w14:paraId="386160F8" w14:textId="77777777" w:rsidR="00467F72" w:rsidRDefault="00467F72" w:rsidP="00FF4D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1E0F0" w14:textId="77777777" w:rsidR="00E34076" w:rsidRPr="00A83713" w:rsidRDefault="006D5B03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Более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1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69</w:t>
      </w:r>
      <w:r w:rsidR="00A83713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.3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тысяч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жителей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Р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еспублики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Башкортостан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подали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согласие на получение налоговых уведомлений, а также требований об уплате налогов в электронном виде в личном кабинете на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ортале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«Г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осуслуг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и»</w:t>
      </w:r>
      <w:r w:rsidR="00DB6A4E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30AF1EAC" w14:textId="77777777" w:rsidR="009433D3" w:rsidRPr="00A83713" w:rsidRDefault="00DB6A4E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этом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только с начала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2024 года данную услугу подключили более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47</w:t>
      </w:r>
      <w:r w:rsidR="00E34076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тысяч налогоплательщиков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Башкортостана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14:paraId="49386AE6" w14:textId="77777777" w:rsidR="00E34076" w:rsidRPr="001C6048" w:rsidRDefault="009433D3" w:rsidP="001C6048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</w:t>
      </w:r>
      <w:r w:rsidR="00E34076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реимущества </w:t>
      </w: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получения </w:t>
      </w:r>
      <w:r w:rsidR="00E34076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уведомлени</w:t>
      </w:r>
      <w:r w:rsidR="007F299E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й</w:t>
      </w:r>
      <w:r w:rsidR="00E34076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в электронном виде </w:t>
      </w:r>
      <w:r w:rsidR="00E34076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очевидны:</w:t>
      </w:r>
    </w:p>
    <w:p w14:paraId="1469DF29" w14:textId="77777777" w:rsidR="00E34076" w:rsidRPr="00A83713" w:rsidRDefault="00E34076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• электронные налоговые уведомления приходят раньше бумажных;</w:t>
      </w:r>
    </w:p>
    <w:p w14:paraId="3CA2E70F" w14:textId="77777777" w:rsidR="00E34076" w:rsidRPr="00A83713" w:rsidRDefault="00E34076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• налоговое уведомление доступно онлайн в любое удобное время;</w:t>
      </w:r>
    </w:p>
    <w:p w14:paraId="50870902" w14:textId="77777777" w:rsidR="00DB6A4E" w:rsidRPr="00A83713" w:rsidRDefault="00E34076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• экономия времени на </w:t>
      </w:r>
      <w:r w:rsidR="00EC330F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посещение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почтово</w:t>
      </w:r>
      <w:r w:rsidR="00EC330F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го отделения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 получением </w:t>
      </w:r>
      <w:r w:rsidR="00EC330F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налогового 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уведомления в бумажном виде.</w:t>
      </w:r>
    </w:p>
    <w:p w14:paraId="67717468" w14:textId="77777777" w:rsidR="00EC330F" w:rsidRPr="00A83713" w:rsidRDefault="00DB6A4E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Рассылка сводных налоговых уведомлений </w:t>
      </w:r>
      <w:r w:rsidR="001E270A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 2023 год 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исчисленными суммами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налога на имущество физических лиц, 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земельного и транспортного налогов, а также 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НДФЛ</w:t>
      </w:r>
      <w:r w:rsidR="002F60F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176F4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не исчисленного налоговыми агентами</w:t>
      </w:r>
      <w:r w:rsidR="002F60FC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1E270A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начнётся уже в сентябре.</w:t>
      </w:r>
    </w:p>
    <w:p w14:paraId="068B9C17" w14:textId="77777777" w:rsidR="001E270A" w:rsidRPr="001C6048" w:rsidRDefault="001E270A" w:rsidP="00A83713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Чтобы получить налоговое уведомление на </w:t>
      </w:r>
      <w:r w:rsidR="00E00CB8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</w:t>
      </w: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ортале </w:t>
      </w:r>
      <w:r w:rsidR="00E00CB8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«Г</w:t>
      </w: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осуслуг</w:t>
      </w:r>
      <w:r w:rsidR="00E00CB8"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и»</w:t>
      </w:r>
      <w:r w:rsidRPr="001C6048">
        <w:rPr>
          <w:rFonts w:ascii="Times New Roman" w:eastAsia="Times New Roman" w:hAnsi="Times New Roman" w:cs="Times New Roman"/>
          <w:b/>
          <w:color w:val="0070C0"/>
          <w:sz w:val="30"/>
          <w:szCs w:val="30"/>
          <w:lang w:eastAsia="ru-RU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, нужно выполнить три несложных шага:</w:t>
      </w:r>
    </w:p>
    <w:p w14:paraId="34EFDDD2" w14:textId="77777777" w:rsidR="001E270A" w:rsidRPr="00A83713" w:rsidRDefault="001E270A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• скачать приложение «</w:t>
      </w:r>
      <w:proofErr w:type="spellStart"/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Госключ</w:t>
      </w:r>
      <w:proofErr w:type="spellEnd"/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» и сформировать в нем ключ электронной подписи;</w:t>
      </w:r>
    </w:p>
    <w:p w14:paraId="711D955B" w14:textId="77777777" w:rsidR="001E270A" w:rsidRPr="00A83713" w:rsidRDefault="001E270A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• на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ортале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«Г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осуслуг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и»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сформировать согласие на получение налоговых уведомлений (вкладка «Документы» – раздел «Доходы и налоги», выбрать «Налоговые уведомления»</w:t>
      </w:r>
      <w:proofErr w:type="gramStart"/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/«</w:t>
      </w:r>
      <w:proofErr w:type="gramEnd"/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Подключить».);</w:t>
      </w:r>
    </w:p>
    <w:p w14:paraId="16F7BC9F" w14:textId="77777777" w:rsidR="001E270A" w:rsidRPr="00A83713" w:rsidRDefault="001E270A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• подписать согласие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сформированным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ключом электронной подписи.</w:t>
      </w:r>
    </w:p>
    <w:p w14:paraId="390BDD47" w14:textId="77777777" w:rsidR="009433D3" w:rsidRPr="00A83713" w:rsidRDefault="00DB6A4E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Подключив налоговые уведомления на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ортале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«Г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осуслуг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и»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</w:t>
      </w:r>
      <w:r w:rsidR="00E34076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налогоплательщик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узнает о начислениях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вовремя 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 сможет своевременно оплатить налоги онлайн. </w:t>
      </w:r>
    </w:p>
    <w:p w14:paraId="1734CB81" w14:textId="77777777" w:rsidR="00D70932" w:rsidRPr="00A83713" w:rsidRDefault="00DB6A4E" w:rsidP="00A83713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Без представления согласия на получение налоговых уведомлений </w:t>
      </w:r>
      <w:r w:rsidR="003F6C97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="003F6C97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ортал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«Г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осуслуг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и»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приходит только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уведомление о 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налоговой задолженности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при ее наличии.</w:t>
      </w:r>
    </w:p>
    <w:p w14:paraId="5F6FDE1E" w14:textId="77777777" w:rsidR="00A83713" w:rsidRDefault="00A83713" w:rsidP="006D5B03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8FEF6" w14:textId="77777777" w:rsidR="00A83713" w:rsidRDefault="00A83713" w:rsidP="00A8371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6C55F1" wp14:editId="2129CDE7">
            <wp:simplePos x="0" y="0"/>
            <wp:positionH relativeFrom="column">
              <wp:posOffset>-253365</wp:posOffset>
            </wp:positionH>
            <wp:positionV relativeFrom="paragraph">
              <wp:posOffset>26670</wp:posOffset>
            </wp:positionV>
            <wp:extent cx="1090295" cy="10902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A09F2" w14:textId="77777777" w:rsidR="001E270A" w:rsidRPr="00A83713" w:rsidRDefault="001E270A" w:rsidP="00A83713">
      <w:pPr>
        <w:shd w:val="clear" w:color="auto" w:fill="FFFFFF"/>
        <w:spacing w:after="60" w:line="252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Более подробная информация о порядке направления согласия на получение налоговых документов через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п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ортал 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«Г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осуслуг</w:t>
      </w:r>
      <w:r w:rsidR="00E00CB8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и»</w:t>
      </w:r>
      <w:r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доступна по ссылке </w:t>
      </w:r>
      <w:hyperlink r:id="rId6" w:history="1">
        <w:r w:rsidR="00A83713" w:rsidRPr="00A83713">
          <w:rPr>
            <w:rStyle w:val="a3"/>
            <w:rFonts w:ascii="Times New Roman" w:eastAsia="Times New Roman" w:hAnsi="Times New Roman" w:cs="Times New Roman"/>
            <w:sz w:val="29"/>
            <w:szCs w:val="29"/>
            <w:lang w:eastAsia="ru-RU"/>
          </w:rPr>
          <w:t>https://www.gosuslugi.ru/landing/nalog</w:t>
        </w:r>
      </w:hyperlink>
      <w:r w:rsidR="00FF4D12" w:rsidRPr="00A8371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sectPr w:rsidR="001E270A" w:rsidRPr="00A83713" w:rsidSect="00A83713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C75"/>
    <w:multiLevelType w:val="multilevel"/>
    <w:tmpl w:val="46F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5C6"/>
    <w:multiLevelType w:val="multilevel"/>
    <w:tmpl w:val="9CA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158EF"/>
    <w:multiLevelType w:val="multilevel"/>
    <w:tmpl w:val="1818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38FA"/>
    <w:multiLevelType w:val="multilevel"/>
    <w:tmpl w:val="1C7E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0759E"/>
    <w:multiLevelType w:val="multilevel"/>
    <w:tmpl w:val="1E76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516033">
    <w:abstractNumId w:val="3"/>
  </w:num>
  <w:num w:numId="2" w16cid:durableId="1882088327">
    <w:abstractNumId w:val="0"/>
  </w:num>
  <w:num w:numId="3" w16cid:durableId="656568319">
    <w:abstractNumId w:val="2"/>
  </w:num>
  <w:num w:numId="4" w16cid:durableId="1187064926">
    <w:abstractNumId w:val="4"/>
  </w:num>
  <w:num w:numId="5" w16cid:durableId="805774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33"/>
    <w:rsid w:val="00025AB1"/>
    <w:rsid w:val="00025AFD"/>
    <w:rsid w:val="000356E5"/>
    <w:rsid w:val="000D4A54"/>
    <w:rsid w:val="00176F4C"/>
    <w:rsid w:val="001830B5"/>
    <w:rsid w:val="00193F33"/>
    <w:rsid w:val="001C6048"/>
    <w:rsid w:val="001E270A"/>
    <w:rsid w:val="002951BB"/>
    <w:rsid w:val="002F60FC"/>
    <w:rsid w:val="00340E20"/>
    <w:rsid w:val="003F6C97"/>
    <w:rsid w:val="00444FB7"/>
    <w:rsid w:val="00467F72"/>
    <w:rsid w:val="00496FDB"/>
    <w:rsid w:val="004D1668"/>
    <w:rsid w:val="005B3F3D"/>
    <w:rsid w:val="005D0891"/>
    <w:rsid w:val="005F4EE2"/>
    <w:rsid w:val="0062512A"/>
    <w:rsid w:val="006D5B03"/>
    <w:rsid w:val="00734A9A"/>
    <w:rsid w:val="00744772"/>
    <w:rsid w:val="007734F5"/>
    <w:rsid w:val="007A4EA9"/>
    <w:rsid w:val="007F299E"/>
    <w:rsid w:val="009433D3"/>
    <w:rsid w:val="0094380F"/>
    <w:rsid w:val="0096733A"/>
    <w:rsid w:val="0099497B"/>
    <w:rsid w:val="009D3DE7"/>
    <w:rsid w:val="009D7F95"/>
    <w:rsid w:val="00A83713"/>
    <w:rsid w:val="00AD1121"/>
    <w:rsid w:val="00AE4EFB"/>
    <w:rsid w:val="00B452DC"/>
    <w:rsid w:val="00B6233B"/>
    <w:rsid w:val="00BA4D37"/>
    <w:rsid w:val="00D70932"/>
    <w:rsid w:val="00DB6A4E"/>
    <w:rsid w:val="00E00CB8"/>
    <w:rsid w:val="00E34076"/>
    <w:rsid w:val="00E44DA7"/>
    <w:rsid w:val="00EC330F"/>
    <w:rsid w:val="00EF18FC"/>
    <w:rsid w:val="00FA38E7"/>
    <w:rsid w:val="00FB64A0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B92A"/>
  <w15:docId w15:val="{E7B1AD0A-0F5B-41C6-9977-006AF07C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121"/>
    <w:rPr>
      <w:color w:val="0000FF" w:themeColor="hyperlink"/>
      <w:u w:val="single"/>
    </w:rPr>
  </w:style>
  <w:style w:type="character" w:customStyle="1" w:styleId="in-list-mark">
    <w:name w:val="in-list-mark"/>
    <w:basedOn w:val="a0"/>
    <w:rsid w:val="00EF18FC"/>
  </w:style>
  <w:style w:type="paragraph" w:styleId="a4">
    <w:name w:val="Normal (Web)"/>
    <w:basedOn w:val="a"/>
    <w:uiPriority w:val="99"/>
    <w:semiHidden/>
    <w:unhideWhenUsed/>
    <w:rsid w:val="00EF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195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2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38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5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54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5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41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2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8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5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1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33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7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2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75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0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4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0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885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3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9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31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934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5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9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620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1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12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4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1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83548444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9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4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85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8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90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96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9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0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63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24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landing/nal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Юсупова Ляйсан Ренатовна</cp:lastModifiedBy>
  <cp:revision>2</cp:revision>
  <dcterms:created xsi:type="dcterms:W3CDTF">2024-08-30T05:47:00Z</dcterms:created>
  <dcterms:modified xsi:type="dcterms:W3CDTF">2024-08-30T05:47:00Z</dcterms:modified>
</cp:coreProperties>
</file>